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47B" w:rsidRDefault="00A6647B" w:rsidP="00A6647B">
      <w:pPr>
        <w:rPr>
          <w:rFonts w:asciiTheme="majorEastAsia" w:eastAsiaTheme="majorEastAsia" w:hAnsiTheme="majorEastAsia"/>
          <w:b/>
        </w:rPr>
      </w:pPr>
      <w:r w:rsidRPr="00F17D42">
        <w:rPr>
          <w:rFonts w:asciiTheme="majorEastAsia" w:eastAsiaTheme="majorEastAsia" w:hAnsiTheme="majorEastAsia" w:hint="eastAsia"/>
          <w:b/>
        </w:rPr>
        <w:t>附件</w:t>
      </w:r>
      <w:r>
        <w:rPr>
          <w:rFonts w:asciiTheme="majorEastAsia" w:eastAsiaTheme="majorEastAsia" w:hAnsiTheme="majorEastAsia" w:hint="eastAsia"/>
          <w:b/>
        </w:rPr>
        <w:t>2</w:t>
      </w:r>
      <w:r w:rsidRPr="00F17D42">
        <w:rPr>
          <w:rFonts w:asciiTheme="majorEastAsia" w:eastAsiaTheme="majorEastAsia" w:hAnsiTheme="majorEastAsia" w:hint="eastAsia"/>
          <w:b/>
        </w:rPr>
        <w:t>：</w:t>
      </w:r>
    </w:p>
    <w:p w:rsidR="00A6647B" w:rsidRPr="00F17D42" w:rsidRDefault="00A6647B" w:rsidP="00A6647B">
      <w:pPr>
        <w:rPr>
          <w:rFonts w:asciiTheme="majorEastAsia" w:eastAsiaTheme="majorEastAsia" w:hAnsiTheme="majorEastAsia"/>
          <w:b/>
        </w:rPr>
      </w:pPr>
    </w:p>
    <w:p w:rsidR="00A6647B" w:rsidRDefault="00A6647B" w:rsidP="00A6647B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F17D42">
        <w:rPr>
          <w:rFonts w:asciiTheme="majorEastAsia" w:eastAsiaTheme="majorEastAsia" w:hAnsiTheme="majorEastAsia" w:hint="eastAsia"/>
          <w:b/>
          <w:sz w:val="32"/>
          <w:szCs w:val="32"/>
        </w:rPr>
        <w:t>教务</w:t>
      </w:r>
      <w:r w:rsidR="002B247E">
        <w:rPr>
          <w:rFonts w:asciiTheme="majorEastAsia" w:eastAsiaTheme="majorEastAsia" w:hAnsiTheme="majorEastAsia" w:hint="eastAsia"/>
          <w:b/>
          <w:sz w:val="32"/>
          <w:szCs w:val="32"/>
        </w:rPr>
        <w:t>网络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管理</w:t>
      </w:r>
      <w:r w:rsidRPr="00F17D42">
        <w:rPr>
          <w:rFonts w:asciiTheme="majorEastAsia" w:eastAsiaTheme="majorEastAsia" w:hAnsiTheme="majorEastAsia" w:hint="eastAsia"/>
          <w:b/>
          <w:sz w:val="32"/>
          <w:szCs w:val="32"/>
        </w:rPr>
        <w:t>系统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客户端的调课</w:t>
      </w:r>
      <w:r w:rsidR="00D1615B">
        <w:rPr>
          <w:rFonts w:asciiTheme="majorEastAsia" w:eastAsiaTheme="majorEastAsia" w:hAnsiTheme="majorEastAsia" w:hint="eastAsia"/>
          <w:b/>
          <w:sz w:val="32"/>
          <w:szCs w:val="32"/>
        </w:rPr>
        <w:t>、代课、停课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处理操作</w:t>
      </w:r>
      <w:r w:rsidRPr="00F17D42">
        <w:rPr>
          <w:rFonts w:asciiTheme="majorEastAsia" w:eastAsiaTheme="majorEastAsia" w:hAnsiTheme="majorEastAsia" w:hint="eastAsia"/>
          <w:b/>
          <w:sz w:val="32"/>
          <w:szCs w:val="32"/>
        </w:rPr>
        <w:t>步骤</w:t>
      </w:r>
    </w:p>
    <w:p w:rsidR="00A6647B" w:rsidRDefault="00A6647B" w:rsidP="00A6647B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065611" w:rsidRDefault="00A6647B">
      <w:r>
        <w:rPr>
          <w:rFonts w:hint="eastAsia"/>
        </w:rPr>
        <w:t>一、管理员登</w:t>
      </w:r>
      <w:r w:rsidR="00D1615B">
        <w:rPr>
          <w:rFonts w:hint="eastAsia"/>
        </w:rPr>
        <w:t>录</w:t>
      </w:r>
      <w:r>
        <w:rPr>
          <w:rFonts w:hint="eastAsia"/>
        </w:rPr>
        <w:t>系统后，单击“教学安排”，进入教学安排界面：</w:t>
      </w:r>
    </w:p>
    <w:p w:rsidR="00A6647B" w:rsidRDefault="00A6647B">
      <w:r>
        <w:rPr>
          <w:noProof/>
        </w:rPr>
        <w:drawing>
          <wp:inline distT="0" distB="0" distL="0" distR="0" wp14:anchorId="2B2CDDFF" wp14:editId="7BB4291D">
            <wp:extent cx="5274310" cy="3804340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7B" w:rsidRDefault="00A6647B">
      <w:r>
        <w:rPr>
          <w:rFonts w:hint="eastAsia"/>
        </w:rPr>
        <w:t>进入教学安排界面后，单击编排课表按钮：</w:t>
      </w:r>
    </w:p>
    <w:p w:rsidR="00A6647B" w:rsidRDefault="00A6647B">
      <w:r>
        <w:rPr>
          <w:noProof/>
        </w:rPr>
        <w:lastRenderedPageBreak/>
        <w:drawing>
          <wp:inline distT="0" distB="0" distL="0" distR="0" wp14:anchorId="77660A4A" wp14:editId="4F2B328C">
            <wp:extent cx="5274310" cy="3804340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7B" w:rsidRDefault="00A6647B">
      <w:r>
        <w:rPr>
          <w:rFonts w:hint="eastAsia"/>
        </w:rPr>
        <w:t>二、管理员进入编排课表界面，找到调整课表按钮单击一下，然后单击调课处理菜单，进入调整课表界面：</w:t>
      </w:r>
    </w:p>
    <w:p w:rsidR="00A6647B" w:rsidRDefault="00A6647B">
      <w:r>
        <w:rPr>
          <w:noProof/>
        </w:rPr>
        <w:drawing>
          <wp:inline distT="0" distB="0" distL="0" distR="0" wp14:anchorId="4015BC23" wp14:editId="51B87B8F">
            <wp:extent cx="5274310" cy="3804340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7B" w:rsidRDefault="00A6647B">
      <w:r>
        <w:rPr>
          <w:rFonts w:hint="eastAsia"/>
        </w:rPr>
        <w:t>三、进到调整课表界面后，点选“限已申请”</w:t>
      </w:r>
      <w:r w:rsidR="00295D2D">
        <w:rPr>
          <w:rFonts w:hint="eastAsia"/>
        </w:rPr>
        <w:t>调出已在网站上提出调课的申请项目，找到该教师的调课请求，双击该教师课程调整申请行，如图所示：</w:t>
      </w:r>
    </w:p>
    <w:p w:rsidR="00295D2D" w:rsidRDefault="00295D2D">
      <w:r>
        <w:rPr>
          <w:noProof/>
        </w:rPr>
        <w:drawing>
          <wp:inline distT="0" distB="0" distL="0" distR="0" wp14:anchorId="555106C2" wp14:editId="7B0E1F98">
            <wp:extent cx="5274310" cy="3955733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D" w:rsidRDefault="00295D2D">
      <w:r>
        <w:rPr>
          <w:rFonts w:hint="eastAsia"/>
        </w:rPr>
        <w:t>四、双击调课申请后，在右边中间对话框出现其课程安排，勾选调课（或停课）复选框，打开设置调课内容：</w:t>
      </w:r>
    </w:p>
    <w:p w:rsidR="00295D2D" w:rsidRDefault="00295D2D">
      <w:r>
        <w:rPr>
          <w:noProof/>
        </w:rPr>
        <w:drawing>
          <wp:inline distT="0" distB="0" distL="0" distR="0" wp14:anchorId="391FC4D9" wp14:editId="3F9F6924">
            <wp:extent cx="5274310" cy="3955733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D" w:rsidRDefault="00295D2D">
      <w:r>
        <w:rPr>
          <w:noProof/>
        </w:rPr>
        <w:drawing>
          <wp:inline distT="0" distB="0" distL="0" distR="0" wp14:anchorId="763F92B3" wp14:editId="148AA984">
            <wp:extent cx="5274310" cy="3955733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2D" w:rsidRDefault="00295D2D">
      <w:r>
        <w:rPr>
          <w:rFonts w:hint="eastAsia"/>
        </w:rPr>
        <w:t>五、管理员设置调课内容，</w:t>
      </w:r>
      <w:proofErr w:type="gramStart"/>
      <w:r>
        <w:rPr>
          <w:rFonts w:hint="eastAsia"/>
        </w:rPr>
        <w:t>勾选需</w:t>
      </w:r>
      <w:proofErr w:type="gramEnd"/>
      <w:r>
        <w:rPr>
          <w:rFonts w:hint="eastAsia"/>
        </w:rPr>
        <w:t>调整的内容，</w:t>
      </w:r>
      <w:r w:rsidR="00C6061F">
        <w:rPr>
          <w:rFonts w:hint="eastAsia"/>
        </w:rPr>
        <w:t>按申请人申请项目</w:t>
      </w:r>
      <w:r>
        <w:rPr>
          <w:rFonts w:hint="eastAsia"/>
        </w:rPr>
        <w:t>进行调整，如图：</w:t>
      </w:r>
    </w:p>
    <w:p w:rsidR="00295D2D" w:rsidRDefault="00C6061F">
      <w:r>
        <w:rPr>
          <w:noProof/>
        </w:rPr>
        <w:drawing>
          <wp:inline distT="0" distB="0" distL="0" distR="0" wp14:anchorId="69C4E057" wp14:editId="51984DA9">
            <wp:extent cx="5274310" cy="3955733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1F" w:rsidRDefault="00C6061F">
      <w:r>
        <w:rPr>
          <w:rFonts w:hint="eastAsia"/>
        </w:rPr>
        <w:t>六、管理员务必填写其调课原因，</w:t>
      </w:r>
      <w:r w:rsidR="00112B5D" w:rsidRPr="00112B5D">
        <w:rPr>
          <w:rFonts w:hint="eastAsia"/>
        </w:rPr>
        <w:t>任课教师因教室设备问题、公假、国家法定假期、学校重大活动、大型考</w:t>
      </w:r>
      <w:proofErr w:type="gramStart"/>
      <w:r w:rsidR="00112B5D" w:rsidRPr="00112B5D">
        <w:rPr>
          <w:rFonts w:hint="eastAsia"/>
        </w:rPr>
        <w:t>务</w:t>
      </w:r>
      <w:proofErr w:type="gramEnd"/>
      <w:r w:rsidR="00112B5D" w:rsidRPr="00112B5D">
        <w:rPr>
          <w:rFonts w:hint="eastAsia"/>
        </w:rPr>
        <w:t>活动、病假和不可</w:t>
      </w:r>
      <w:proofErr w:type="gramStart"/>
      <w:r w:rsidR="00112B5D" w:rsidRPr="00112B5D">
        <w:rPr>
          <w:rFonts w:hint="eastAsia"/>
        </w:rPr>
        <w:t>抗因素</w:t>
      </w:r>
      <w:proofErr w:type="gramEnd"/>
      <w:r w:rsidR="00112B5D" w:rsidRPr="00112B5D">
        <w:rPr>
          <w:rFonts w:hint="eastAsia"/>
        </w:rPr>
        <w:t>等原因须进行调课的情况不纳入调课或代课学时的统计次数范围内。</w:t>
      </w:r>
      <w:bookmarkStart w:id="0" w:name="_GoBack"/>
      <w:bookmarkEnd w:id="0"/>
      <w:r>
        <w:rPr>
          <w:rFonts w:hint="eastAsia"/>
        </w:rPr>
        <w:t>填写完毕后，单击确定按钮，回到“调课处理”窗口，单击保存，完成操作。</w:t>
      </w:r>
    </w:p>
    <w:p w:rsidR="00C6061F" w:rsidRDefault="00C6061F">
      <w:r>
        <w:rPr>
          <w:noProof/>
        </w:rPr>
        <w:drawing>
          <wp:inline distT="0" distB="0" distL="0" distR="0" wp14:anchorId="59F291FE" wp14:editId="72145F71">
            <wp:extent cx="5274310" cy="3955733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61F" w:rsidRPr="00295D2D" w:rsidRDefault="00C6061F"/>
    <w:sectPr w:rsidR="00C6061F" w:rsidRPr="00295D2D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A53" w:rsidRDefault="00DC7A53" w:rsidP="00A6647B">
      <w:r>
        <w:separator/>
      </w:r>
    </w:p>
  </w:endnote>
  <w:endnote w:type="continuationSeparator" w:id="0">
    <w:p w:rsidR="00DC7A53" w:rsidRDefault="00DC7A53" w:rsidP="00A66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A53" w:rsidRDefault="00DC7A53" w:rsidP="00A6647B">
      <w:r>
        <w:separator/>
      </w:r>
    </w:p>
  </w:footnote>
  <w:footnote w:type="continuationSeparator" w:id="0">
    <w:p w:rsidR="00DC7A53" w:rsidRDefault="00DC7A53" w:rsidP="00A66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47E" w:rsidRDefault="002B247E" w:rsidP="002B247E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249"/>
    <w:rsid w:val="00065611"/>
    <w:rsid w:val="00112B5D"/>
    <w:rsid w:val="00295D2D"/>
    <w:rsid w:val="002B247E"/>
    <w:rsid w:val="003E01AE"/>
    <w:rsid w:val="003F1249"/>
    <w:rsid w:val="009E6163"/>
    <w:rsid w:val="00A6647B"/>
    <w:rsid w:val="00C1709F"/>
    <w:rsid w:val="00C6061F"/>
    <w:rsid w:val="00D1615B"/>
    <w:rsid w:val="00D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4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4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4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4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4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64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64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4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4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4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4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4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64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64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2014-03-20T08:22:00Z</dcterms:created>
  <dcterms:modified xsi:type="dcterms:W3CDTF">2015-03-16T01:04:00Z</dcterms:modified>
</cp:coreProperties>
</file>